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1E" w:rsidRPr="00E3485C" w:rsidRDefault="00E3221E" w:rsidP="00E3221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E3485C">
        <w:rPr>
          <w:rFonts w:ascii="Times New Roman" w:hAnsi="Times New Roman" w:cs="Times New Roman"/>
          <w:b/>
          <w:sz w:val="30"/>
          <w:szCs w:val="30"/>
        </w:rPr>
        <w:t>Рекомендуемые вопросы к экзамену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1. Картина литературной жизни России на рубеже 19 – 20 вв. </w:t>
      </w:r>
      <w:r w:rsidR="00126EAA">
        <w:rPr>
          <w:rFonts w:ascii="Times New Roman" w:hAnsi="Times New Roman" w:cs="Times New Roman"/>
          <w:sz w:val="28"/>
          <w:szCs w:val="28"/>
        </w:rPr>
        <w:t>Понятия «модернизм», «декаданс»;</w:t>
      </w:r>
      <w:r w:rsidRPr="00E3221E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декадансного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мироощущения в литературе русского модернизма; философия Ф. Ницше и ее влияние на развитие литературной мысли.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2. Реализм писателе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E322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знаньевцев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». Повесть И. С. Шмелева «Человек из ресторана». Традиции русской классики, значение.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3. Тематика и проблематика прозы В. В. Вересаева. Идейные поиски и драма русской интеллигенции в повести «Без дороги».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4. Истоки русского символизма, особенности и этапы его развития. Философско-эстетическое обоснование си</w:t>
      </w:r>
      <w:r w:rsidR="00126EAA">
        <w:rPr>
          <w:rFonts w:ascii="Times New Roman" w:hAnsi="Times New Roman" w:cs="Times New Roman"/>
          <w:sz w:val="28"/>
          <w:szCs w:val="28"/>
        </w:rPr>
        <w:t>мволизма Д.</w:t>
      </w:r>
      <w:r w:rsidR="00126EAA">
        <w:t> </w:t>
      </w:r>
      <w:r w:rsidR="00126EAA">
        <w:rPr>
          <w:rFonts w:ascii="Times New Roman" w:hAnsi="Times New Roman" w:cs="Times New Roman"/>
          <w:sz w:val="28"/>
          <w:szCs w:val="28"/>
        </w:rPr>
        <w:t>С. </w:t>
      </w:r>
      <w:proofErr w:type="gramStart"/>
      <w:r w:rsidR="00126EAA">
        <w:rPr>
          <w:rFonts w:ascii="Times New Roman" w:hAnsi="Times New Roman" w:cs="Times New Roman"/>
          <w:sz w:val="28"/>
          <w:szCs w:val="28"/>
        </w:rPr>
        <w:t>Мережковским</w:t>
      </w:r>
      <w:proofErr w:type="gramEnd"/>
      <w:r w:rsidR="00126EAA">
        <w:rPr>
          <w:rFonts w:ascii="Times New Roman" w:hAnsi="Times New Roman" w:cs="Times New Roman"/>
          <w:sz w:val="28"/>
          <w:szCs w:val="28"/>
        </w:rPr>
        <w:t> («О </w:t>
      </w:r>
      <w:r w:rsidRPr="00E3221E">
        <w:rPr>
          <w:rFonts w:ascii="Times New Roman" w:hAnsi="Times New Roman" w:cs="Times New Roman"/>
          <w:sz w:val="28"/>
          <w:szCs w:val="28"/>
        </w:rPr>
        <w:t xml:space="preserve">причинах упадка и о новых течениях современной русской литературы»).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 xml:space="preserve">Мировоззренческие установки и своеобразие эстетических позиций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младосимволизма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Вяч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22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>Иванов, А. Белый).</w:t>
      </w:r>
      <w:proofErr w:type="gramEnd"/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6. В. С. Соловьев и его влияние на философию, поэтику русского символизма.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Культурфилософские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образы В. С. Соловьева. Поэма «Три свидания».</w:t>
      </w:r>
    </w:p>
    <w:p w:rsidR="00E3221E" w:rsidRPr="00E3221E" w:rsidRDefault="004A34C3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7.  </w:t>
      </w:r>
      <w:r w:rsidR="00E3221E" w:rsidRPr="00E3221E">
        <w:rPr>
          <w:rFonts w:ascii="Times New Roman" w:hAnsi="Times New Roman" w:cs="Times New Roman"/>
          <w:sz w:val="28"/>
          <w:szCs w:val="28"/>
        </w:rPr>
        <w:t>Акмеизм как литературное направление: философия, эстетика и поэтика. Н. Гумилев и С. Городецкий как теоретики акмеизма. «Цех поэтов».</w:t>
      </w:r>
    </w:p>
    <w:p w:rsidR="00E3221E" w:rsidRPr="00E3221E" w:rsidRDefault="004A34C3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E3221E" w:rsidRPr="00E3221E">
        <w:rPr>
          <w:rFonts w:ascii="Times New Roman" w:hAnsi="Times New Roman" w:cs="Times New Roman"/>
          <w:sz w:val="28"/>
          <w:szCs w:val="28"/>
        </w:rPr>
        <w:t xml:space="preserve">Мировоззренческие и эстетические установки футуризма. Своеобразие и история русского футуризма. </w:t>
      </w:r>
    </w:p>
    <w:p w:rsidR="00E3221E" w:rsidRPr="00E3221E" w:rsidRDefault="004A34C3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E3221E" w:rsidRPr="00E3221E">
        <w:rPr>
          <w:rFonts w:ascii="Times New Roman" w:hAnsi="Times New Roman" w:cs="Times New Roman"/>
          <w:sz w:val="28"/>
          <w:szCs w:val="28"/>
        </w:rPr>
        <w:t>Тема любви в творчестве А. И. Куприна («Олеся», «</w:t>
      </w:r>
      <w:proofErr w:type="spellStart"/>
      <w:r w:rsidR="00E3221E" w:rsidRPr="00E3221E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="00E3221E" w:rsidRPr="00E3221E">
        <w:rPr>
          <w:rFonts w:ascii="Times New Roman" w:hAnsi="Times New Roman" w:cs="Times New Roman"/>
          <w:sz w:val="28"/>
          <w:szCs w:val="28"/>
        </w:rPr>
        <w:t xml:space="preserve">», «Гранатовый браслет»). Психологизм А. И. Куприна – реалиста.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10. Повесть А. И. Куприна «Поединок»: тематика и проблематика, художественные особенности. Образ Ромашова. Традиции русской классики. </w:t>
      </w:r>
    </w:p>
    <w:p w:rsidR="00E3221E" w:rsidRPr="00E3221E" w:rsidRDefault="00126EAA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Поэтический мир И. А. Бунина</w:t>
      </w:r>
      <w:r w:rsidR="007557F3">
        <w:rPr>
          <w:rFonts w:ascii="Times New Roman" w:hAnsi="Times New Roman" w:cs="Times New Roman"/>
          <w:sz w:val="28"/>
          <w:szCs w:val="28"/>
        </w:rPr>
        <w:t xml:space="preserve"> 1890–1900-х годов.</w:t>
      </w:r>
    </w:p>
    <w:p w:rsidR="00E3221E" w:rsidRPr="00E3221E" w:rsidRDefault="00126EAA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E3221E" w:rsidRPr="00E3221E">
        <w:rPr>
          <w:rFonts w:ascii="Times New Roman" w:hAnsi="Times New Roman" w:cs="Times New Roman"/>
          <w:sz w:val="28"/>
          <w:szCs w:val="28"/>
        </w:rPr>
        <w:t>Тематика и жанрово-стилевые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ранней прозы И.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А. </w:t>
      </w:r>
      <w:r w:rsidR="00E3221E" w:rsidRPr="00E3221E">
        <w:rPr>
          <w:rFonts w:ascii="Times New Roman" w:hAnsi="Times New Roman" w:cs="Times New Roman"/>
          <w:sz w:val="28"/>
          <w:szCs w:val="28"/>
        </w:rPr>
        <w:t>Бунина. Рассказ «Антоновские яблоки».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13. Вечные темы в творчестве И. А. Бунина («Легкое дыхание», «Грамматика любви», «Сны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»).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14. Концепция России, русского характера в повестях И. А. Б</w:t>
      </w:r>
      <w:r w:rsidR="004366FA">
        <w:rPr>
          <w:rFonts w:ascii="Times New Roman" w:hAnsi="Times New Roman" w:cs="Times New Roman"/>
          <w:sz w:val="28"/>
          <w:szCs w:val="28"/>
        </w:rPr>
        <w:t xml:space="preserve">унина «Деревня», «Суходол».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15. Концепция буржуазной цивилизации в рассказах И. А. Бунина «Господин из Сан-Франциско», «Братья».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16. Традиции критического реализма в рассказах Л. Н. Андреева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», «Ангелочек», «Петька на даче». Изображение нра</w:t>
      </w:r>
      <w:r w:rsidR="004366FA">
        <w:rPr>
          <w:rFonts w:ascii="Times New Roman" w:hAnsi="Times New Roman" w:cs="Times New Roman"/>
          <w:sz w:val="28"/>
          <w:szCs w:val="28"/>
        </w:rPr>
        <w:t xml:space="preserve">вственной деградации в рассказе «Большой шлем». </w:t>
      </w:r>
      <w:r w:rsidRPr="00E3221E">
        <w:rPr>
          <w:rFonts w:ascii="Times New Roman" w:hAnsi="Times New Roman" w:cs="Times New Roman"/>
          <w:sz w:val="28"/>
          <w:szCs w:val="28"/>
        </w:rPr>
        <w:t>Традиции реализма.</w:t>
      </w:r>
    </w:p>
    <w:p w:rsidR="00E3221E" w:rsidRPr="00E3221E" w:rsidRDefault="004366FA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r w:rsidR="00E3221E" w:rsidRPr="00E3221E">
        <w:rPr>
          <w:rFonts w:ascii="Times New Roman" w:hAnsi="Times New Roman" w:cs="Times New Roman"/>
          <w:sz w:val="28"/>
          <w:szCs w:val="28"/>
        </w:rPr>
        <w:t>Черты модернистской интерп</w:t>
      </w:r>
      <w:r w:rsidR="00126EAA">
        <w:rPr>
          <w:rFonts w:ascii="Times New Roman" w:hAnsi="Times New Roman" w:cs="Times New Roman"/>
          <w:sz w:val="28"/>
          <w:szCs w:val="28"/>
        </w:rPr>
        <w:t>ретации бытия в рассказах Л.Н. </w:t>
      </w:r>
      <w:r w:rsidR="00E3221E" w:rsidRPr="00E3221E">
        <w:rPr>
          <w:rFonts w:ascii="Times New Roman" w:hAnsi="Times New Roman" w:cs="Times New Roman"/>
          <w:sz w:val="28"/>
          <w:szCs w:val="28"/>
        </w:rPr>
        <w:t>Андреева «Бездна», «Тьма», «Л</w:t>
      </w:r>
      <w:r>
        <w:rPr>
          <w:rFonts w:ascii="Times New Roman" w:hAnsi="Times New Roman" w:cs="Times New Roman"/>
          <w:sz w:val="28"/>
          <w:szCs w:val="28"/>
        </w:rPr>
        <w:t>ожь», «Стена</w:t>
      </w:r>
      <w:r w:rsidR="00E3221E" w:rsidRPr="00E3221E">
        <w:rPr>
          <w:rFonts w:ascii="Times New Roman" w:hAnsi="Times New Roman" w:cs="Times New Roman"/>
          <w:sz w:val="28"/>
          <w:szCs w:val="28"/>
        </w:rPr>
        <w:t>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18. Выражение трагического мироощущения, богоборческие и библейские мотивы в повести Л. Н. Андреева «Жизнь Василия Фивейского».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lastRenderedPageBreak/>
        <w:t>19. Антивоенная повесть «Красный смех» Л. Н. Андреева. Экспрессионистическая поэтика произведения.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20. Пьеса «К звездам» Л. Н. Андреева: образы, проблематика. Усло</w:t>
      </w:r>
      <w:r w:rsidR="007C0355">
        <w:rPr>
          <w:rFonts w:ascii="Times New Roman" w:hAnsi="Times New Roman" w:cs="Times New Roman"/>
          <w:sz w:val="28"/>
          <w:szCs w:val="28"/>
        </w:rPr>
        <w:t>вно-стилизованная драма «Жизнь ч</w:t>
      </w:r>
      <w:r w:rsidRPr="00E3221E">
        <w:rPr>
          <w:rFonts w:ascii="Times New Roman" w:hAnsi="Times New Roman" w:cs="Times New Roman"/>
          <w:sz w:val="28"/>
          <w:szCs w:val="28"/>
        </w:rPr>
        <w:t>еловека»: художественная концепция личности, черты экспрессионизма, система ключевых лейтмотивов.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21.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» Л. Н. Андреева: тематика и проблематика, конфликт, жанрово-стилевые особенности. Новаторство Л. </w:t>
      </w:r>
      <w:r w:rsidR="00126EAA">
        <w:rPr>
          <w:rFonts w:ascii="Times New Roman" w:hAnsi="Times New Roman" w:cs="Times New Roman"/>
          <w:sz w:val="28"/>
          <w:szCs w:val="28"/>
        </w:rPr>
        <w:t xml:space="preserve">Н. </w:t>
      </w:r>
      <w:r w:rsidRPr="00E3221E">
        <w:rPr>
          <w:rFonts w:ascii="Times New Roman" w:hAnsi="Times New Roman" w:cs="Times New Roman"/>
          <w:sz w:val="28"/>
          <w:szCs w:val="28"/>
        </w:rPr>
        <w:t>Андреева-драматурга.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22. Ранний период творчества А. М. Ремизова. Роман «Пруд»: сочетание реализма и модернизма. Философско-религиозные идеи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23. «Народный миф» в книге А. М. Ремизова «Посолонь». Народно-рели</w:t>
      </w:r>
      <w:r w:rsidR="00A747DE">
        <w:rPr>
          <w:rFonts w:ascii="Times New Roman" w:hAnsi="Times New Roman" w:cs="Times New Roman"/>
          <w:sz w:val="28"/>
          <w:szCs w:val="28"/>
        </w:rPr>
        <w:t>ги</w:t>
      </w:r>
      <w:r w:rsidRPr="00E3221E">
        <w:rPr>
          <w:rFonts w:ascii="Times New Roman" w:hAnsi="Times New Roman" w:cs="Times New Roman"/>
          <w:sz w:val="28"/>
          <w:szCs w:val="28"/>
        </w:rPr>
        <w:t>озная традиция в книге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24. Повести «Крестовые сестры» и «Пятая язва» А. М. Ремизова. Изображение «калечных» человеческих судеб. Традиции Гоголя и Достоевского («Пятая язва»). Апокрифическая традиция, образы праведников </w:t>
      </w:r>
      <w:r w:rsidR="004248F7">
        <w:rPr>
          <w:rFonts w:ascii="Times New Roman" w:hAnsi="Times New Roman" w:cs="Times New Roman"/>
          <w:sz w:val="28"/>
          <w:szCs w:val="28"/>
        </w:rPr>
        <w:t>(</w:t>
      </w:r>
      <w:r w:rsidRPr="00E3221E">
        <w:rPr>
          <w:rFonts w:ascii="Times New Roman" w:hAnsi="Times New Roman" w:cs="Times New Roman"/>
          <w:sz w:val="28"/>
          <w:szCs w:val="28"/>
        </w:rPr>
        <w:t>«Пятая язва»</w:t>
      </w:r>
      <w:r w:rsidR="004248F7">
        <w:rPr>
          <w:rFonts w:ascii="Times New Roman" w:hAnsi="Times New Roman" w:cs="Times New Roman"/>
          <w:sz w:val="28"/>
          <w:szCs w:val="28"/>
        </w:rPr>
        <w:t>)</w:t>
      </w:r>
      <w:r w:rsidRPr="00E3221E">
        <w:rPr>
          <w:rFonts w:ascii="Times New Roman" w:hAnsi="Times New Roman" w:cs="Times New Roman"/>
          <w:sz w:val="28"/>
          <w:szCs w:val="28"/>
        </w:rPr>
        <w:t>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25. Специфика художественного мира раннего М. Горького: выражени</w:t>
      </w:r>
      <w:r w:rsidR="00A747DE">
        <w:rPr>
          <w:rFonts w:ascii="Times New Roman" w:hAnsi="Times New Roman" w:cs="Times New Roman"/>
          <w:sz w:val="28"/>
          <w:szCs w:val="28"/>
        </w:rPr>
        <w:t>е романтического мироощущения. П</w:t>
      </w:r>
      <w:r w:rsidRPr="00E3221E">
        <w:rPr>
          <w:rFonts w:ascii="Times New Roman" w:hAnsi="Times New Roman" w:cs="Times New Roman"/>
          <w:sz w:val="28"/>
          <w:szCs w:val="28"/>
        </w:rPr>
        <w:t xml:space="preserve">оэтизация вольнолюбия в рассказах «Макар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», «Старуха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», «Песня о Соколе».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26. Тема «босячества» в рассказе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27. Картина провинциального мира в дилогии М. Горького «Городок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» и «Жизнь Матвея Кожемякина». </w:t>
      </w:r>
    </w:p>
    <w:p w:rsidR="005D67EA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28. Роман «Мать» М. Горького:  история создания, изображение революционной борьбы, идеи богоискательства и богостроительства, тема «воскрешения души». Образ Ниловны.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 Автобиографические повести М. </w:t>
      </w:r>
      <w:r w:rsidRPr="00E3221E">
        <w:rPr>
          <w:rFonts w:ascii="Times New Roman" w:hAnsi="Times New Roman" w:cs="Times New Roman"/>
          <w:sz w:val="28"/>
          <w:szCs w:val="28"/>
        </w:rPr>
        <w:t xml:space="preserve">Горького «Детство» и «В людях»: художественный мир, традиции и новаторство. Статья Д. 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E3221E">
        <w:rPr>
          <w:rFonts w:ascii="Times New Roman" w:hAnsi="Times New Roman" w:cs="Times New Roman"/>
          <w:sz w:val="28"/>
          <w:szCs w:val="28"/>
        </w:rPr>
        <w:t xml:space="preserve"> «Не святая Русь. (Религия Горького)». 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30. Пьеса М. Горького «На дне»: история создания, конфликт, образы, проблематика. </w:t>
      </w:r>
    </w:p>
    <w:p w:rsidR="00E3221E" w:rsidRPr="00E3221E" w:rsidRDefault="00A747D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</w:t>
      </w:r>
      <w:r w:rsidR="00E3221E" w:rsidRPr="00E3221E">
        <w:rPr>
          <w:rFonts w:ascii="Times New Roman" w:hAnsi="Times New Roman" w:cs="Times New Roman"/>
          <w:sz w:val="28"/>
          <w:szCs w:val="28"/>
        </w:rPr>
        <w:t>Пьесы М. Горького «Дети солнца», «Дачники»: конфликт, проблематика.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32. Поэтический мир К.</w:t>
      </w:r>
      <w:r w:rsidR="00A747DE">
        <w:rPr>
          <w:rFonts w:ascii="Times New Roman" w:hAnsi="Times New Roman" w:cs="Times New Roman"/>
          <w:sz w:val="28"/>
          <w:szCs w:val="28"/>
        </w:rPr>
        <w:t xml:space="preserve"> Д.</w:t>
      </w:r>
      <w:r w:rsidR="004248F7">
        <w:rPr>
          <w:rFonts w:ascii="Times New Roman" w:hAnsi="Times New Roman" w:cs="Times New Roman"/>
          <w:sz w:val="28"/>
          <w:szCs w:val="28"/>
        </w:rPr>
        <w:t xml:space="preserve"> Бальмонта 1890–</w:t>
      </w:r>
      <w:r w:rsidRPr="00E3221E">
        <w:rPr>
          <w:rFonts w:ascii="Times New Roman" w:hAnsi="Times New Roman" w:cs="Times New Roman"/>
          <w:sz w:val="28"/>
          <w:szCs w:val="28"/>
        </w:rPr>
        <w:t xml:space="preserve">1900-х годов: ведущие темы, образы, лирический герой. </w:t>
      </w:r>
    </w:p>
    <w:p w:rsidR="00E3221E" w:rsidRPr="00E3221E" w:rsidRDefault="00B73062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Поэтическая кос</w:t>
      </w:r>
      <w:r w:rsidR="00E3221E" w:rsidRPr="00E3221E">
        <w:rPr>
          <w:rFonts w:ascii="Times New Roman" w:hAnsi="Times New Roman" w:cs="Times New Roman"/>
          <w:sz w:val="28"/>
          <w:szCs w:val="28"/>
        </w:rPr>
        <w:t>могония и с</w:t>
      </w:r>
      <w:r w:rsidR="00A747DE">
        <w:rPr>
          <w:rFonts w:ascii="Times New Roman" w:hAnsi="Times New Roman" w:cs="Times New Roman"/>
          <w:sz w:val="28"/>
          <w:szCs w:val="28"/>
        </w:rPr>
        <w:t>олярная символика в сборнике К. Д. </w:t>
      </w:r>
      <w:r w:rsidR="00E3221E" w:rsidRPr="00E3221E">
        <w:rPr>
          <w:rFonts w:ascii="Times New Roman" w:hAnsi="Times New Roman" w:cs="Times New Roman"/>
          <w:sz w:val="28"/>
          <w:szCs w:val="28"/>
        </w:rPr>
        <w:t xml:space="preserve">Бальмонта «Будем как солнце».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34. Реализация мировоззренческих установок Д. С. 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E3221E">
        <w:rPr>
          <w:rFonts w:ascii="Times New Roman" w:hAnsi="Times New Roman" w:cs="Times New Roman"/>
          <w:sz w:val="28"/>
          <w:szCs w:val="28"/>
        </w:rPr>
        <w:t xml:space="preserve"> в романной историософской трилогии «Христос и Антихрист». Язычество/христианство в романе «Смерть богов. Юлиан Отступник».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35. Роман Д. С. </w:t>
      </w:r>
      <w:proofErr w:type="gramStart"/>
      <w:r w:rsidRPr="00E3221E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E3221E">
        <w:rPr>
          <w:rFonts w:ascii="Times New Roman" w:hAnsi="Times New Roman" w:cs="Times New Roman"/>
          <w:sz w:val="28"/>
          <w:szCs w:val="28"/>
        </w:rPr>
        <w:t xml:space="preserve"> «Антихрист. Петр и Алексей» в контексте романной историософской трилогии «Христос и Антихрист» писателя.</w:t>
      </w:r>
    </w:p>
    <w:p w:rsidR="00E3221E" w:rsidRPr="00E3221E" w:rsidRDefault="004248F7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Лирика З. Н. Гиппиус 1890–1900-х годов</w:t>
      </w:r>
      <w:r w:rsidR="00E3221E" w:rsidRPr="00E3221E">
        <w:rPr>
          <w:rFonts w:ascii="Times New Roman" w:hAnsi="Times New Roman" w:cs="Times New Roman"/>
          <w:sz w:val="28"/>
          <w:szCs w:val="28"/>
        </w:rPr>
        <w:t xml:space="preserve">: религиозно-философские представления автора, тематика, ключевые мотивы.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lastRenderedPageBreak/>
        <w:t xml:space="preserve">37. Роман З. Н. Гиппиус «Чертова кукла»: тематика, проблематика, образ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38. Рассказы З. Н. Гиппиус «Мисс Май», «Святая плоть»: образы, тематика. Проблема суицида в рассказе «Лунные муравьи».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39. Тематика, образы, мотивы поэтических сборников В.</w:t>
      </w:r>
      <w:r w:rsidR="00A747DE">
        <w:rPr>
          <w:rFonts w:ascii="Times New Roman" w:hAnsi="Times New Roman" w:cs="Times New Roman"/>
          <w:sz w:val="28"/>
          <w:szCs w:val="28"/>
        </w:rPr>
        <w:t xml:space="preserve"> Я. Брюсова «Шедевры», «Это – Я</w:t>
      </w:r>
      <w:r w:rsidRPr="00E3221E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40. Тематический диапазон сборников </w:t>
      </w:r>
      <w:r w:rsidR="00A747DE" w:rsidRPr="00A747DE">
        <w:rPr>
          <w:rFonts w:ascii="Times New Roman" w:hAnsi="Times New Roman" w:cs="Times New Roman"/>
          <w:sz w:val="28"/>
          <w:szCs w:val="28"/>
        </w:rPr>
        <w:t xml:space="preserve">В. Я. Брюсова </w:t>
      </w:r>
      <w:r w:rsidRPr="00E3221E">
        <w:rPr>
          <w:rFonts w:ascii="Times New Roman" w:hAnsi="Times New Roman" w:cs="Times New Roman"/>
          <w:sz w:val="28"/>
          <w:szCs w:val="28"/>
        </w:rPr>
        <w:t>«Третья стража», «Граду и миру», «Венок</w:t>
      </w:r>
      <w:r w:rsidR="00A747DE">
        <w:rPr>
          <w:rFonts w:ascii="Times New Roman" w:hAnsi="Times New Roman" w:cs="Times New Roman"/>
          <w:sz w:val="28"/>
          <w:szCs w:val="28"/>
        </w:rPr>
        <w:t xml:space="preserve">». </w:t>
      </w:r>
      <w:r w:rsidRPr="00E3221E">
        <w:rPr>
          <w:rFonts w:ascii="Times New Roman" w:hAnsi="Times New Roman" w:cs="Times New Roman"/>
          <w:sz w:val="28"/>
          <w:szCs w:val="28"/>
        </w:rPr>
        <w:t xml:space="preserve">В. </w:t>
      </w:r>
      <w:r w:rsidR="00A747DE">
        <w:rPr>
          <w:rFonts w:ascii="Times New Roman" w:hAnsi="Times New Roman" w:cs="Times New Roman"/>
          <w:sz w:val="28"/>
          <w:szCs w:val="28"/>
        </w:rPr>
        <w:t xml:space="preserve">Я. </w:t>
      </w:r>
      <w:r w:rsidRPr="00E3221E">
        <w:rPr>
          <w:rFonts w:ascii="Times New Roman" w:hAnsi="Times New Roman" w:cs="Times New Roman"/>
          <w:sz w:val="28"/>
          <w:szCs w:val="28"/>
        </w:rPr>
        <w:t>Брюсов – поэт-реформатор.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41. Роман «Огненный ангел» В. Брюсова как историческая стилизация. Образы и их прототипы. Биографические коллизии. Проблематика.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42. Роман Ф. Сологуба «Тяжелые сны»: картина провинциальной жизни, проблематика, образы, традиции русской литературы.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43. Роман Ф. Сологуба «Мелкий бес»: тематика, художественный мир, образ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Передонова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, традиции русской литературы.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44. Тема детства в рассказах Ф. Сологуба «Свет и тени»,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Ёлкич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», «Мечта на камнях», «Земле земное», «Червяк». Проблема зла и красоты в рассказе «Красота».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45. Поэтический мир Ф. Сологуба: ключевые темы, образы, мотивы.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46. Особенности картины мира и лирический герой в поэтическом творчестве А. А. Блока. Влияние учения В. С. Соловьева.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47. Поэмное творчество А. А. Блока («Соловьиный сад», «Возмездие»).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48. Лирическая драматургия А. А. Блока («Балаганчик», «Король на площади», «Незнакомка»): идейно-тематическое и жанрово-стилевое своеобразие.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49. Роман А. Белого «Петербург»: тематика, проблематика, роль мотива «мозговой игры» в поэтике произведения.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50. Поэтический мир А. Белого 1900-х годов: основные темы, мотивы, традиции (сборники «Золото в лазури», Пепел», «Урна»).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51. Особенности художественного мира и образ лирической героини в раннем творчестве А. Ахматовой (сборники «Вечер», Четки», «Белая стая»).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52. Специфика и эволюция поэтического мира Н.</w:t>
      </w:r>
      <w:r w:rsidR="00A747DE">
        <w:rPr>
          <w:rFonts w:ascii="Times New Roman" w:hAnsi="Times New Roman" w:cs="Times New Roman"/>
          <w:sz w:val="28"/>
          <w:szCs w:val="28"/>
        </w:rPr>
        <w:t xml:space="preserve"> С.</w:t>
      </w:r>
      <w:r w:rsidRPr="00E3221E">
        <w:rPr>
          <w:rFonts w:ascii="Times New Roman" w:hAnsi="Times New Roman" w:cs="Times New Roman"/>
          <w:sz w:val="28"/>
          <w:szCs w:val="28"/>
        </w:rPr>
        <w:t xml:space="preserve"> Гумилева.</w:t>
      </w:r>
    </w:p>
    <w:p w:rsidR="00E3221E" w:rsidRPr="00E3221E" w:rsidRDefault="00A747D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 О. Э. </w:t>
      </w:r>
      <w:r w:rsidR="00E3221E" w:rsidRPr="00E3221E">
        <w:rPr>
          <w:rFonts w:ascii="Times New Roman" w:hAnsi="Times New Roman" w:cs="Times New Roman"/>
          <w:sz w:val="28"/>
          <w:szCs w:val="28"/>
        </w:rPr>
        <w:t xml:space="preserve">Мандельштам и акмеизм. Статья «Утро акмеизма». Акмеистические черты в раннем творчестве О. </w:t>
      </w:r>
      <w:r>
        <w:rPr>
          <w:rFonts w:ascii="Times New Roman" w:hAnsi="Times New Roman" w:cs="Times New Roman"/>
          <w:sz w:val="28"/>
          <w:szCs w:val="28"/>
        </w:rPr>
        <w:t>Э. Мандельштама (сборник «Камень»):</w:t>
      </w:r>
      <w:r w:rsidR="00E3221E" w:rsidRPr="00E3221E">
        <w:rPr>
          <w:rFonts w:ascii="Times New Roman" w:hAnsi="Times New Roman" w:cs="Times New Roman"/>
          <w:sz w:val="28"/>
          <w:szCs w:val="28"/>
        </w:rPr>
        <w:t xml:space="preserve"> ведущие темы и мотивы.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54. Грани творческой индивидуальности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Хлебникова.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Хлебников и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кубофутуризм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3221E" w:rsidRPr="00E3221E" w:rsidRDefault="00A747D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Жанр поэмы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="00E3221E" w:rsidRPr="00E3221E">
        <w:rPr>
          <w:rFonts w:ascii="Times New Roman" w:hAnsi="Times New Roman" w:cs="Times New Roman"/>
          <w:sz w:val="28"/>
          <w:szCs w:val="28"/>
        </w:rPr>
        <w:t xml:space="preserve"> Хлебникова: тематика, художественный мир, стилевые особенности («Журавль», «</w:t>
      </w:r>
      <w:proofErr w:type="spellStart"/>
      <w:r w:rsidR="00E3221E" w:rsidRPr="00E3221E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="00E3221E" w:rsidRPr="00E3221E">
        <w:rPr>
          <w:rFonts w:ascii="Times New Roman" w:hAnsi="Times New Roman" w:cs="Times New Roman"/>
          <w:sz w:val="28"/>
          <w:szCs w:val="28"/>
        </w:rPr>
        <w:t xml:space="preserve">»). 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56. Проза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Хлебникова. Повесть «Ка»: мотивы двойника, путешествия.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Сверхповесть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>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57. Тема города в ранней л</w:t>
      </w:r>
      <w:r w:rsidR="00A747DE">
        <w:rPr>
          <w:rFonts w:ascii="Times New Roman" w:hAnsi="Times New Roman" w:cs="Times New Roman"/>
          <w:sz w:val="28"/>
          <w:szCs w:val="28"/>
        </w:rPr>
        <w:t>ирике В. В. Маяковского. Ранний В. В. </w:t>
      </w:r>
      <w:r w:rsidRPr="00E3221E">
        <w:rPr>
          <w:rFonts w:ascii="Times New Roman" w:hAnsi="Times New Roman" w:cs="Times New Roman"/>
          <w:sz w:val="28"/>
          <w:szCs w:val="28"/>
        </w:rPr>
        <w:t xml:space="preserve">Маяковский и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кубофутуризм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58. Поэма «Облако в штанах» В.</w:t>
      </w:r>
      <w:r w:rsidR="00A747DE">
        <w:rPr>
          <w:rFonts w:ascii="Times New Roman" w:hAnsi="Times New Roman" w:cs="Times New Roman"/>
          <w:sz w:val="28"/>
          <w:szCs w:val="28"/>
        </w:rPr>
        <w:t xml:space="preserve"> В.</w:t>
      </w:r>
      <w:r w:rsidRPr="00E3221E">
        <w:rPr>
          <w:rFonts w:ascii="Times New Roman" w:hAnsi="Times New Roman" w:cs="Times New Roman"/>
          <w:sz w:val="28"/>
          <w:szCs w:val="28"/>
        </w:rPr>
        <w:t xml:space="preserve"> Маяковского: история создания, тематика и мотивы, лирический герой.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lastRenderedPageBreak/>
        <w:t>59. Сатира В.</w:t>
      </w:r>
      <w:r w:rsidR="00A747DE">
        <w:rPr>
          <w:rFonts w:ascii="Times New Roman" w:hAnsi="Times New Roman" w:cs="Times New Roman"/>
          <w:sz w:val="28"/>
          <w:szCs w:val="28"/>
        </w:rPr>
        <w:t xml:space="preserve"> В.</w:t>
      </w:r>
      <w:r w:rsidRPr="00E3221E">
        <w:rPr>
          <w:rFonts w:ascii="Times New Roman" w:hAnsi="Times New Roman" w:cs="Times New Roman"/>
          <w:sz w:val="28"/>
          <w:szCs w:val="28"/>
        </w:rPr>
        <w:t xml:space="preserve"> Маяковского. Обличение социальных пороков в цикле гимнов-памфлетов.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60. Антивоенная тематика в творчестве В. </w:t>
      </w:r>
      <w:r w:rsidR="00A747DE">
        <w:rPr>
          <w:rFonts w:ascii="Times New Roman" w:hAnsi="Times New Roman" w:cs="Times New Roman"/>
          <w:sz w:val="28"/>
          <w:szCs w:val="28"/>
        </w:rPr>
        <w:t xml:space="preserve">В. </w:t>
      </w:r>
      <w:r w:rsidRPr="00E3221E">
        <w:rPr>
          <w:rFonts w:ascii="Times New Roman" w:hAnsi="Times New Roman" w:cs="Times New Roman"/>
          <w:sz w:val="28"/>
          <w:szCs w:val="28"/>
        </w:rPr>
        <w:t xml:space="preserve">Маяковского. Поэма «Война и мир». 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61. Поэма В. </w:t>
      </w:r>
      <w:r w:rsidR="00A747DE">
        <w:rPr>
          <w:rFonts w:ascii="Times New Roman" w:hAnsi="Times New Roman" w:cs="Times New Roman"/>
          <w:sz w:val="28"/>
          <w:szCs w:val="28"/>
        </w:rPr>
        <w:t xml:space="preserve">В. </w:t>
      </w:r>
      <w:r w:rsidRPr="00E3221E">
        <w:rPr>
          <w:rFonts w:ascii="Times New Roman" w:hAnsi="Times New Roman" w:cs="Times New Roman"/>
          <w:sz w:val="28"/>
          <w:szCs w:val="28"/>
        </w:rPr>
        <w:t>Маяковского «Флейта-позвоночник»: ведущие мотивы, лирический герой, идейно-тематическая связь с поэмой «Облако в штанах»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62. И. Северянин и эгофутуризм. </w:t>
      </w:r>
      <w:r w:rsidR="00A747DE">
        <w:rPr>
          <w:rFonts w:ascii="Times New Roman" w:hAnsi="Times New Roman" w:cs="Times New Roman"/>
          <w:sz w:val="28"/>
          <w:szCs w:val="28"/>
        </w:rPr>
        <w:t>Специфика поэтического  мира И. </w:t>
      </w:r>
      <w:r w:rsidRPr="00E3221E">
        <w:rPr>
          <w:rFonts w:ascii="Times New Roman" w:hAnsi="Times New Roman" w:cs="Times New Roman"/>
          <w:sz w:val="28"/>
          <w:szCs w:val="28"/>
        </w:rPr>
        <w:t xml:space="preserve">Северянина.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 xml:space="preserve">63. </w:t>
      </w:r>
      <w:proofErr w:type="spellStart"/>
      <w:r w:rsidRPr="00E3221E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E3221E">
        <w:rPr>
          <w:rFonts w:ascii="Times New Roman" w:hAnsi="Times New Roman" w:cs="Times New Roman"/>
          <w:sz w:val="28"/>
          <w:szCs w:val="28"/>
        </w:rPr>
        <w:t xml:space="preserve"> поэзия: авторы и их творческие судьбы, тематика, мотивы. Работа </w:t>
      </w:r>
      <w:r w:rsidR="00A747DE">
        <w:rPr>
          <w:rFonts w:ascii="Times New Roman" w:hAnsi="Times New Roman" w:cs="Times New Roman"/>
          <w:sz w:val="28"/>
          <w:szCs w:val="28"/>
        </w:rPr>
        <w:t xml:space="preserve">В. </w:t>
      </w:r>
      <w:r w:rsidRPr="00E3221E">
        <w:rPr>
          <w:rFonts w:ascii="Times New Roman" w:hAnsi="Times New Roman" w:cs="Times New Roman"/>
          <w:sz w:val="28"/>
          <w:szCs w:val="28"/>
        </w:rPr>
        <w:t>Л</w:t>
      </w:r>
      <w:r w:rsidR="00DB487A">
        <w:rPr>
          <w:rFonts w:ascii="Times New Roman" w:hAnsi="Times New Roman" w:cs="Times New Roman"/>
          <w:sz w:val="28"/>
          <w:szCs w:val="28"/>
        </w:rPr>
        <w:t>. Львова-Рогачевского</w:t>
      </w:r>
      <w:r w:rsidR="00A747DE">
        <w:rPr>
          <w:rFonts w:ascii="Times New Roman" w:hAnsi="Times New Roman" w:cs="Times New Roman"/>
          <w:sz w:val="28"/>
          <w:szCs w:val="28"/>
        </w:rPr>
        <w:t xml:space="preserve"> «Поэзия н</w:t>
      </w:r>
      <w:r w:rsidR="00FF1BF0">
        <w:rPr>
          <w:rFonts w:ascii="Times New Roman" w:hAnsi="Times New Roman" w:cs="Times New Roman"/>
          <w:sz w:val="28"/>
          <w:szCs w:val="28"/>
        </w:rPr>
        <w:t>овой России. П</w:t>
      </w:r>
      <w:r w:rsidRPr="00E3221E">
        <w:rPr>
          <w:rFonts w:ascii="Times New Roman" w:hAnsi="Times New Roman" w:cs="Times New Roman"/>
          <w:sz w:val="28"/>
          <w:szCs w:val="28"/>
        </w:rPr>
        <w:t>оэты полей и городских окраин».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1E">
        <w:rPr>
          <w:rFonts w:ascii="Times New Roman" w:hAnsi="Times New Roman" w:cs="Times New Roman"/>
          <w:sz w:val="28"/>
          <w:szCs w:val="28"/>
        </w:rPr>
        <w:t>64. Фольклорно-мифологическая традиция в сбо</w:t>
      </w:r>
      <w:r w:rsidR="00E530CE">
        <w:rPr>
          <w:rFonts w:ascii="Times New Roman" w:hAnsi="Times New Roman" w:cs="Times New Roman"/>
          <w:sz w:val="28"/>
          <w:szCs w:val="28"/>
        </w:rPr>
        <w:t xml:space="preserve">рнике С. Есенина «Радуница». </w:t>
      </w:r>
      <w:r w:rsidRPr="00E32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1E" w:rsidRPr="00E3221E" w:rsidRDefault="00E3221E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215" w:rsidRPr="00E3221E" w:rsidRDefault="00FA6215" w:rsidP="00E32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A6215" w:rsidRPr="00E3221E" w:rsidSect="005D67EA">
      <w:footerReference w:type="default" r:id="rId8"/>
      <w:pgSz w:w="11906" w:h="16838"/>
      <w:pgMar w:top="1134" w:right="851" w:bottom="851" w:left="1701" w:header="709" w:footer="709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FD1" w:rsidRDefault="00311FD1" w:rsidP="001B2C8F">
      <w:pPr>
        <w:spacing w:after="0" w:line="240" w:lineRule="auto"/>
      </w:pPr>
      <w:r>
        <w:separator/>
      </w:r>
    </w:p>
  </w:endnote>
  <w:endnote w:type="continuationSeparator" w:id="0">
    <w:p w:rsidR="00311FD1" w:rsidRDefault="00311FD1" w:rsidP="001B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093345"/>
      <w:docPartObj>
        <w:docPartGallery w:val="Page Numbers (Bottom of Page)"/>
        <w:docPartUnique/>
      </w:docPartObj>
    </w:sdtPr>
    <w:sdtEndPr/>
    <w:sdtContent>
      <w:p w:rsidR="005D67EA" w:rsidRDefault="005D67EA" w:rsidP="005D67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35">
          <w:rPr>
            <w:noProof/>
          </w:rPr>
          <w:t>209</w:t>
        </w:r>
        <w:r>
          <w:fldChar w:fldCharType="end"/>
        </w:r>
      </w:p>
    </w:sdtContent>
  </w:sdt>
  <w:p w:rsidR="001B2C8F" w:rsidRDefault="001B2C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FD1" w:rsidRDefault="00311FD1" w:rsidP="001B2C8F">
      <w:pPr>
        <w:spacing w:after="0" w:line="240" w:lineRule="auto"/>
      </w:pPr>
      <w:r>
        <w:separator/>
      </w:r>
    </w:p>
  </w:footnote>
  <w:footnote w:type="continuationSeparator" w:id="0">
    <w:p w:rsidR="00311FD1" w:rsidRDefault="00311FD1" w:rsidP="001B2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55FC1"/>
    <w:rsid w:val="00061A2D"/>
    <w:rsid w:val="00126EAA"/>
    <w:rsid w:val="0016553D"/>
    <w:rsid w:val="001B2C8F"/>
    <w:rsid w:val="001D74DF"/>
    <w:rsid w:val="0024715E"/>
    <w:rsid w:val="002773A1"/>
    <w:rsid w:val="002A1D2D"/>
    <w:rsid w:val="00305D93"/>
    <w:rsid w:val="00311FD1"/>
    <w:rsid w:val="00383E2E"/>
    <w:rsid w:val="00414E06"/>
    <w:rsid w:val="004248F7"/>
    <w:rsid w:val="004366FA"/>
    <w:rsid w:val="004563EA"/>
    <w:rsid w:val="004A34C3"/>
    <w:rsid w:val="004E275F"/>
    <w:rsid w:val="005070F2"/>
    <w:rsid w:val="00545C3F"/>
    <w:rsid w:val="005A4F8D"/>
    <w:rsid w:val="005D2FF2"/>
    <w:rsid w:val="005D67EA"/>
    <w:rsid w:val="005E05CB"/>
    <w:rsid w:val="005E0A9D"/>
    <w:rsid w:val="005E75A5"/>
    <w:rsid w:val="006019DF"/>
    <w:rsid w:val="0064073C"/>
    <w:rsid w:val="00640D0B"/>
    <w:rsid w:val="00676BEC"/>
    <w:rsid w:val="006B030C"/>
    <w:rsid w:val="006D73D3"/>
    <w:rsid w:val="006F06D8"/>
    <w:rsid w:val="006F470E"/>
    <w:rsid w:val="00734087"/>
    <w:rsid w:val="007557F3"/>
    <w:rsid w:val="007C0355"/>
    <w:rsid w:val="007C556E"/>
    <w:rsid w:val="008024E0"/>
    <w:rsid w:val="00853B47"/>
    <w:rsid w:val="00887AA4"/>
    <w:rsid w:val="008C4373"/>
    <w:rsid w:val="008E7521"/>
    <w:rsid w:val="009045FF"/>
    <w:rsid w:val="00925F44"/>
    <w:rsid w:val="009630CF"/>
    <w:rsid w:val="00966335"/>
    <w:rsid w:val="00A46DDB"/>
    <w:rsid w:val="00A747DE"/>
    <w:rsid w:val="00AD0EF2"/>
    <w:rsid w:val="00B17643"/>
    <w:rsid w:val="00B3371D"/>
    <w:rsid w:val="00B44AFB"/>
    <w:rsid w:val="00B70CC2"/>
    <w:rsid w:val="00B73062"/>
    <w:rsid w:val="00B84F3A"/>
    <w:rsid w:val="00BD1553"/>
    <w:rsid w:val="00BD40DE"/>
    <w:rsid w:val="00C22DF8"/>
    <w:rsid w:val="00C82A4A"/>
    <w:rsid w:val="00CA3E43"/>
    <w:rsid w:val="00CB26A4"/>
    <w:rsid w:val="00D13FCF"/>
    <w:rsid w:val="00D312B7"/>
    <w:rsid w:val="00DB487A"/>
    <w:rsid w:val="00DD49AD"/>
    <w:rsid w:val="00E1204A"/>
    <w:rsid w:val="00E24D00"/>
    <w:rsid w:val="00E3221E"/>
    <w:rsid w:val="00E3485C"/>
    <w:rsid w:val="00E530CE"/>
    <w:rsid w:val="00EA0997"/>
    <w:rsid w:val="00F156C2"/>
    <w:rsid w:val="00F24B47"/>
    <w:rsid w:val="00F96CB2"/>
    <w:rsid w:val="00F96DD3"/>
    <w:rsid w:val="00FA26E2"/>
    <w:rsid w:val="00FA6215"/>
    <w:rsid w:val="00FD79A4"/>
    <w:rsid w:val="00FE3B34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B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C8F"/>
  </w:style>
  <w:style w:type="paragraph" w:styleId="a6">
    <w:name w:val="footer"/>
    <w:basedOn w:val="a"/>
    <w:link w:val="a7"/>
    <w:uiPriority w:val="99"/>
    <w:unhideWhenUsed/>
    <w:rsid w:val="001B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C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B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C8F"/>
  </w:style>
  <w:style w:type="paragraph" w:styleId="a6">
    <w:name w:val="footer"/>
    <w:basedOn w:val="a"/>
    <w:link w:val="a7"/>
    <w:uiPriority w:val="99"/>
    <w:unhideWhenUsed/>
    <w:rsid w:val="001B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17F5-88D5-4B74-A527-1F498A9E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38</cp:revision>
  <dcterms:created xsi:type="dcterms:W3CDTF">2022-09-09T07:36:00Z</dcterms:created>
  <dcterms:modified xsi:type="dcterms:W3CDTF">2024-01-04T17:11:00Z</dcterms:modified>
</cp:coreProperties>
</file>